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6F" w:rsidRPr="00261635" w:rsidRDefault="00176B6F" w:rsidP="00176B6F">
      <w:pPr>
        <w:spacing w:after="20" w:line="260" w:lineRule="atLeast"/>
        <w:ind w:left="5103" w:right="-170"/>
        <w:jc w:val="both"/>
        <w:rPr>
          <w:rFonts w:ascii="Times New Roman" w:hAnsi="Times New Roman" w:cs="Times New Roman"/>
          <w:sz w:val="24"/>
          <w:szCs w:val="24"/>
        </w:rPr>
      </w:pPr>
      <w:r w:rsidRPr="00261635">
        <w:rPr>
          <w:rFonts w:ascii="Times New Roman" w:hAnsi="Times New Roman" w:cs="Times New Roman"/>
          <w:sz w:val="24"/>
          <w:szCs w:val="24"/>
        </w:rPr>
        <w:t>УТВЕРЖДЕНО:</w:t>
      </w:r>
    </w:p>
    <w:p w:rsidR="009B3AD9" w:rsidRPr="009B3AD9" w:rsidRDefault="009B3AD9" w:rsidP="009B3AD9">
      <w:pPr>
        <w:spacing w:after="20" w:line="260" w:lineRule="atLeast"/>
        <w:ind w:left="4678" w:right="-170" w:firstLine="425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 xml:space="preserve">Решением Общего собрания членов  </w:t>
      </w:r>
    </w:p>
    <w:p w:rsidR="009B3AD9" w:rsidRPr="009B3AD9" w:rsidRDefault="009B3AD9" w:rsidP="009B3AD9">
      <w:pPr>
        <w:spacing w:after="20" w:line="260" w:lineRule="atLeast"/>
        <w:ind w:left="4678" w:right="-170" w:firstLine="425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 xml:space="preserve">Некоммерческого партнерства строителей </w:t>
      </w:r>
    </w:p>
    <w:p w:rsidR="009B3AD9" w:rsidRPr="009B3AD9" w:rsidRDefault="009B3AD9" w:rsidP="009B3AD9">
      <w:pPr>
        <w:spacing w:after="20" w:line="260" w:lineRule="atLeast"/>
        <w:ind w:left="4678" w:right="-170" w:firstLine="425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>«Дальмонтажстрой»</w:t>
      </w:r>
    </w:p>
    <w:p w:rsidR="009B3AD9" w:rsidRPr="009B3AD9" w:rsidRDefault="009B3AD9" w:rsidP="009B3AD9">
      <w:pPr>
        <w:autoSpaceDE w:val="0"/>
        <w:autoSpaceDN w:val="0"/>
        <w:adjustRightInd w:val="0"/>
        <w:ind w:left="4678" w:firstLine="425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</w:rPr>
        <w:t>5</w:t>
      </w:r>
      <w:r w:rsidRPr="009B3AD9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12</w:t>
      </w:r>
      <w:r w:rsidRPr="009B3AD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Pr="009B3AD9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09</w:t>
      </w:r>
      <w:r w:rsidRPr="009B3AD9">
        <w:rPr>
          <w:rFonts w:ascii="Times New Roman" w:hAnsi="Times New Roman" w:cs="Times New Roman"/>
        </w:rPr>
        <w:t xml:space="preserve"> г.</w:t>
      </w:r>
    </w:p>
    <w:p w:rsidR="009B3AD9" w:rsidRPr="009B3AD9" w:rsidRDefault="009B3AD9" w:rsidP="009B3AD9">
      <w:pPr>
        <w:spacing w:after="0"/>
        <w:ind w:left="4678" w:firstLine="425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>Изменения утверждены:</w:t>
      </w:r>
    </w:p>
    <w:p w:rsidR="00176B6F" w:rsidRPr="009B3AD9" w:rsidRDefault="00176B6F" w:rsidP="009B3AD9">
      <w:pPr>
        <w:spacing w:after="0" w:line="260" w:lineRule="atLeast"/>
        <w:ind w:left="5103" w:right="-170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 xml:space="preserve">Решением Коллегии </w:t>
      </w:r>
    </w:p>
    <w:p w:rsidR="00176B6F" w:rsidRPr="009B3AD9" w:rsidRDefault="00176B6F" w:rsidP="009B3AD9">
      <w:pPr>
        <w:spacing w:after="0" w:line="260" w:lineRule="atLeast"/>
        <w:ind w:left="5103" w:right="-170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 xml:space="preserve">Некоммерческого партнерства строителей </w:t>
      </w:r>
    </w:p>
    <w:p w:rsidR="00176B6F" w:rsidRPr="009B3AD9" w:rsidRDefault="00176B6F" w:rsidP="009B3AD9">
      <w:pPr>
        <w:spacing w:after="0" w:line="260" w:lineRule="atLeast"/>
        <w:ind w:left="5103" w:right="-170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>Саморегулируемой организации</w:t>
      </w:r>
    </w:p>
    <w:p w:rsidR="00176B6F" w:rsidRPr="009B3AD9" w:rsidRDefault="00176B6F" w:rsidP="009B3AD9">
      <w:pPr>
        <w:spacing w:after="0" w:line="260" w:lineRule="atLeast"/>
        <w:ind w:left="5103" w:right="-170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>«Дальмонтажстрой»</w:t>
      </w:r>
    </w:p>
    <w:p w:rsidR="00176B6F" w:rsidRPr="009B3AD9" w:rsidRDefault="00176B6F" w:rsidP="009B3AD9">
      <w:pPr>
        <w:spacing w:after="0" w:line="260" w:lineRule="atLeast"/>
        <w:ind w:left="5103" w:right="-170"/>
        <w:jc w:val="both"/>
        <w:rPr>
          <w:rFonts w:ascii="Times New Roman" w:hAnsi="Times New Roman" w:cs="Times New Roman"/>
        </w:rPr>
      </w:pPr>
      <w:r w:rsidRPr="009B3AD9">
        <w:rPr>
          <w:rFonts w:ascii="Times New Roman" w:hAnsi="Times New Roman" w:cs="Times New Roman"/>
        </w:rPr>
        <w:t xml:space="preserve">Протокол № </w:t>
      </w:r>
      <w:r w:rsidR="00975B09" w:rsidRPr="009B3AD9">
        <w:rPr>
          <w:rFonts w:ascii="Times New Roman" w:hAnsi="Times New Roman" w:cs="Times New Roman"/>
        </w:rPr>
        <w:t>39</w:t>
      </w:r>
      <w:r w:rsidRPr="009B3AD9">
        <w:rPr>
          <w:rFonts w:ascii="Times New Roman" w:hAnsi="Times New Roman" w:cs="Times New Roman"/>
        </w:rPr>
        <w:t xml:space="preserve"> от «</w:t>
      </w:r>
      <w:r w:rsidR="00975B09" w:rsidRPr="009B3AD9">
        <w:rPr>
          <w:rFonts w:ascii="Times New Roman" w:hAnsi="Times New Roman" w:cs="Times New Roman"/>
        </w:rPr>
        <w:t>15</w:t>
      </w:r>
      <w:r w:rsidRPr="009B3AD9">
        <w:rPr>
          <w:rFonts w:ascii="Times New Roman" w:hAnsi="Times New Roman" w:cs="Times New Roman"/>
        </w:rPr>
        <w:t>»</w:t>
      </w:r>
      <w:r w:rsidR="00975B09" w:rsidRPr="009B3AD9">
        <w:rPr>
          <w:rFonts w:ascii="Times New Roman" w:hAnsi="Times New Roman" w:cs="Times New Roman"/>
        </w:rPr>
        <w:t xml:space="preserve"> декабря</w:t>
      </w:r>
      <w:r w:rsidRPr="009B3AD9">
        <w:rPr>
          <w:rFonts w:ascii="Times New Roman" w:hAnsi="Times New Roman" w:cs="Times New Roman"/>
        </w:rPr>
        <w:t xml:space="preserve"> 20</w:t>
      </w:r>
      <w:r w:rsidR="00975B09" w:rsidRPr="009B3AD9">
        <w:rPr>
          <w:rFonts w:ascii="Times New Roman" w:hAnsi="Times New Roman" w:cs="Times New Roman"/>
        </w:rPr>
        <w:t>11</w:t>
      </w:r>
      <w:r w:rsidRPr="009B3AD9">
        <w:rPr>
          <w:rFonts w:ascii="Times New Roman" w:hAnsi="Times New Roman" w:cs="Times New Roman"/>
        </w:rPr>
        <w:t xml:space="preserve"> г.</w:t>
      </w:r>
    </w:p>
    <w:p w:rsidR="009B3AD9" w:rsidRPr="00176B6F" w:rsidRDefault="009B3AD9" w:rsidP="009B3AD9">
      <w:pPr>
        <w:spacing w:after="0" w:line="260" w:lineRule="atLeast"/>
        <w:ind w:left="5103"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176B6F" w:rsidRPr="00176B6F" w:rsidRDefault="00176B6F" w:rsidP="00176B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6F" w:rsidRPr="00176B6F" w:rsidRDefault="00176B6F" w:rsidP="00176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B6F" w:rsidRPr="00176B6F" w:rsidRDefault="00176B6F" w:rsidP="00176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B6F" w:rsidRPr="00176B6F" w:rsidRDefault="00176B6F" w:rsidP="00176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B6F" w:rsidRDefault="00176B6F" w:rsidP="0017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AD9" w:rsidRPr="00176B6F" w:rsidRDefault="009B3AD9" w:rsidP="0017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B6F" w:rsidRPr="00176B6F" w:rsidRDefault="00176B6F" w:rsidP="00176B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6B6F" w:rsidRPr="00873E64" w:rsidRDefault="00176B6F" w:rsidP="0017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64">
        <w:rPr>
          <w:rFonts w:ascii="Times New Roman" w:hAnsi="Times New Roman" w:cs="Times New Roman"/>
          <w:b/>
          <w:sz w:val="28"/>
          <w:szCs w:val="28"/>
        </w:rPr>
        <w:t>П</w:t>
      </w:r>
      <w:r w:rsidR="00862417" w:rsidRPr="00873E6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76B6F" w:rsidRPr="00873E64" w:rsidRDefault="001209E9" w:rsidP="0017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64">
        <w:rPr>
          <w:rFonts w:ascii="Times New Roman" w:hAnsi="Times New Roman" w:cs="Times New Roman"/>
          <w:b/>
          <w:sz w:val="28"/>
          <w:szCs w:val="28"/>
        </w:rPr>
        <w:t>о</w:t>
      </w:r>
      <w:r w:rsidR="00176B6F" w:rsidRPr="00873E64">
        <w:rPr>
          <w:rFonts w:ascii="Times New Roman" w:hAnsi="Times New Roman" w:cs="Times New Roman"/>
          <w:b/>
          <w:sz w:val="28"/>
          <w:szCs w:val="28"/>
        </w:rPr>
        <w:t xml:space="preserve"> Дисциплинарной комиссии</w:t>
      </w:r>
    </w:p>
    <w:p w:rsidR="00176B6F" w:rsidRPr="00873E64" w:rsidRDefault="00176B6F" w:rsidP="0017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64">
        <w:rPr>
          <w:rFonts w:ascii="Times New Roman" w:hAnsi="Times New Roman" w:cs="Times New Roman"/>
          <w:b/>
          <w:sz w:val="28"/>
          <w:szCs w:val="28"/>
        </w:rPr>
        <w:t xml:space="preserve">Некоммерческого партнёрства строителей </w:t>
      </w:r>
    </w:p>
    <w:p w:rsidR="00176B6F" w:rsidRPr="00873E64" w:rsidRDefault="00176B6F" w:rsidP="0017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64">
        <w:rPr>
          <w:rFonts w:ascii="Times New Roman" w:hAnsi="Times New Roman" w:cs="Times New Roman"/>
          <w:b/>
          <w:sz w:val="28"/>
          <w:szCs w:val="28"/>
        </w:rPr>
        <w:t>Саморегулируемой организации</w:t>
      </w:r>
    </w:p>
    <w:p w:rsidR="00176B6F" w:rsidRPr="00873E64" w:rsidRDefault="00176B6F" w:rsidP="0017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64">
        <w:rPr>
          <w:rFonts w:ascii="Times New Roman" w:hAnsi="Times New Roman" w:cs="Times New Roman"/>
          <w:b/>
          <w:sz w:val="28"/>
          <w:szCs w:val="28"/>
        </w:rPr>
        <w:t>«Дальмонтажстрой»</w:t>
      </w:r>
    </w:p>
    <w:p w:rsidR="00176B6F" w:rsidRPr="00873E64" w:rsidRDefault="00176B6F" w:rsidP="00873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6F" w:rsidRPr="00873E64" w:rsidRDefault="00176B6F" w:rsidP="0017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64">
        <w:rPr>
          <w:rFonts w:ascii="Times New Roman" w:hAnsi="Times New Roman" w:cs="Times New Roman"/>
          <w:b/>
          <w:sz w:val="28"/>
          <w:szCs w:val="28"/>
        </w:rPr>
        <w:t>(НПС СРО ДМС)</w:t>
      </w:r>
    </w:p>
    <w:p w:rsidR="00176B6F" w:rsidRPr="00176B6F" w:rsidRDefault="00176B6F" w:rsidP="00176B6F">
      <w:pPr>
        <w:spacing w:after="0" w:line="240" w:lineRule="auto"/>
        <w:rPr>
          <w:rFonts w:ascii="Times New Roman" w:hAnsi="Times New Roman" w:cs="Times New Roman"/>
        </w:rPr>
      </w:pPr>
    </w:p>
    <w:p w:rsidR="00176B6F" w:rsidRPr="00176B6F" w:rsidRDefault="00176B6F" w:rsidP="0017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862417" w:rsidRPr="00176B6F" w:rsidRDefault="00862417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P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6B6F" w:rsidRDefault="00176B6F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7425A3" w:rsidRDefault="007425A3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7425A3" w:rsidRDefault="007425A3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7425A3" w:rsidRDefault="007425A3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873E64" w:rsidRDefault="00873E64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873E64" w:rsidRPr="00873E64" w:rsidRDefault="00873E64" w:rsidP="00176B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873E64" w:rsidRPr="00873E64" w:rsidRDefault="00873E64" w:rsidP="00873E64">
      <w:pPr>
        <w:tabs>
          <w:tab w:val="left" w:pos="259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E64">
        <w:rPr>
          <w:rFonts w:ascii="Times New Roman" w:eastAsia="Calibri" w:hAnsi="Times New Roman" w:cs="Times New Roman"/>
          <w:b/>
          <w:bCs/>
          <w:sz w:val="28"/>
          <w:szCs w:val="28"/>
        </w:rPr>
        <w:t>Владивосток</w:t>
      </w:r>
    </w:p>
    <w:p w:rsidR="00176B6F" w:rsidRDefault="00873E64" w:rsidP="00873E6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3E64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Pr="00873E6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</w:t>
      </w:r>
      <w:r w:rsidRPr="00873E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76B6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76B6F" w:rsidRPr="0097259F" w:rsidRDefault="00176B6F" w:rsidP="00176B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59F">
        <w:rPr>
          <w:rFonts w:ascii="Times New Roman" w:hAnsi="Times New Roman" w:cs="Times New Roman"/>
          <w:b/>
          <w:sz w:val="26"/>
          <w:szCs w:val="26"/>
        </w:rPr>
        <w:lastRenderedPageBreak/>
        <w:t>Лист согласования</w:t>
      </w:r>
    </w:p>
    <w:p w:rsidR="00176B6F" w:rsidRDefault="00176B6F" w:rsidP="00176B6F">
      <w:pPr>
        <w:pStyle w:val="a0"/>
        <w:jc w:val="center"/>
        <w:rPr>
          <w:b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2126"/>
        <w:gridCol w:w="1701"/>
        <w:gridCol w:w="2126"/>
      </w:tblGrid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b/>
                <w:sz w:val="26"/>
                <w:szCs w:val="26"/>
              </w:rPr>
              <w:t>ИОФ</w:t>
            </w:r>
          </w:p>
        </w:tc>
      </w:tr>
      <w:tr w:rsidR="00176B6F" w:rsidRPr="0097259F" w:rsidTr="007D67B2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5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Согласовано:</w:t>
            </w: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>Ю.С. Павлов</w:t>
            </w: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>Председатель коллегии Партнёрства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>В.М. Щетинин</w:t>
            </w: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176B6F" w:rsidRPr="0097259F" w:rsidTr="007D67B2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5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Разработчик:</w:t>
            </w: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176B6F" w:rsidRPr="0097259F" w:rsidTr="007D67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</w:t>
            </w:r>
          </w:p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6F" w:rsidRPr="0097259F" w:rsidRDefault="00176B6F" w:rsidP="00176B6F">
            <w:pPr>
              <w:tabs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59F">
              <w:rPr>
                <w:rFonts w:ascii="Times New Roman" w:hAnsi="Times New Roman" w:cs="Times New Roman"/>
                <w:sz w:val="26"/>
                <w:szCs w:val="26"/>
              </w:rPr>
              <w:t>Г.И. Винтовкин</w:t>
            </w:r>
          </w:p>
        </w:tc>
      </w:tr>
    </w:tbl>
    <w:p w:rsidR="00176B6F" w:rsidRDefault="00176B6F" w:rsidP="00176B6F">
      <w:pPr>
        <w:jc w:val="center"/>
      </w:pPr>
      <w:r>
        <w:t xml:space="preserve"> </w:t>
      </w:r>
    </w:p>
    <w:p w:rsidR="00176B6F" w:rsidRDefault="00176B6F" w:rsidP="00176B6F">
      <w:pPr>
        <w:pStyle w:val="21"/>
        <w:rPr>
          <w:rFonts w:ascii="Arial" w:hAnsi="Arial" w:cs="Arial"/>
          <w:color w:val="000000"/>
          <w:sz w:val="28"/>
        </w:rPr>
      </w:pPr>
      <w:r>
        <w:rPr>
          <w:b/>
          <w:szCs w:val="26"/>
        </w:rPr>
        <w:br w:type="page"/>
      </w:r>
    </w:p>
    <w:p w:rsidR="00104C98" w:rsidRPr="00104C98" w:rsidRDefault="00104C98" w:rsidP="00104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C9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772117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104C98" w:rsidRPr="00104C98" w:rsidRDefault="00104C98">
          <w:pPr>
            <w:pStyle w:val="ad"/>
            <w:rPr>
              <w:sz w:val="2"/>
              <w:szCs w:val="2"/>
            </w:rPr>
          </w:pPr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954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04C98" w:rsidRPr="0009548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54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38077684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_Toc338077684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077685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Статус и состав Дисциплинарной комиссии Партнерства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_Toc338077685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077686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Полномочия Председателя Дисциплинарной комиссии Партнерства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_Toc338077686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077687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Основные цели, задачи и принципы </w:t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Дисциплинарной</w:t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 комиссии Партнерства.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_Toc338077687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077688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Компетенция Дисциплинарной комиссии Партнерства.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_Toc338077688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077689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Прекращение членства в Дисциплинарной комиссии Партнерства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_Toc338077689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Pr="009B3AD9" w:rsidRDefault="00D33A1B" w:rsidP="009B3AD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077690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Предоставление информации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_Toc338077690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AD9" w:rsidRDefault="00D33A1B" w:rsidP="009B3AD9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38077691" w:history="1"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9B3AD9" w:rsidRPr="009B3AD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3AD9" w:rsidRPr="009B3AD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Лист ознакомления.</w:t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3AD9"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_Toc338077691 \h </w:instrTex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2E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B3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4C98" w:rsidRPr="00104C98" w:rsidRDefault="00D33A1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954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0A2762" w:rsidRDefault="000A2762">
      <w:pPr>
        <w:rPr>
          <w:rFonts w:ascii="Times New Roman" w:eastAsiaTheme="majorEastAsia" w:hAnsi="Times New Roman" w:cstheme="majorBidi"/>
          <w:b/>
          <w:bCs/>
          <w:sz w:val="28"/>
        </w:rPr>
      </w:pPr>
      <w:r>
        <w:br w:type="page"/>
      </w:r>
    </w:p>
    <w:p w:rsidR="008F022C" w:rsidRDefault="006B628B" w:rsidP="00C47151">
      <w:pPr>
        <w:pStyle w:val="1"/>
      </w:pPr>
      <w:bookmarkStart w:id="0" w:name="_Toc338077684"/>
      <w:r w:rsidRPr="003505EB">
        <w:lastRenderedPageBreak/>
        <w:t xml:space="preserve">Общие </w:t>
      </w:r>
      <w:r w:rsidRPr="00324442">
        <w:t>положения</w:t>
      </w:r>
      <w:bookmarkEnd w:id="0"/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Положение разработано в соответствии с требованиями Градостроительного кодекса РФ, Федерального закона от 01.12.2007 № 315-ФЗ «О саморегулируемых организациях», а также Устава </w:t>
      </w:r>
      <w:r w:rsidR="003E1525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Некоммерческого партнерства </w:t>
      </w:r>
      <w:r w:rsidR="003E1525">
        <w:rPr>
          <w:rFonts w:ascii="Times New Roman" w:hAnsi="Times New Roman" w:cs="Times New Roman"/>
          <w:color w:val="auto"/>
          <w:sz w:val="26"/>
          <w:szCs w:val="26"/>
        </w:rPr>
        <w:t xml:space="preserve">строителей 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>саморегулируемой организации «</w:t>
      </w:r>
      <w:r w:rsidR="003E1525">
        <w:rPr>
          <w:rFonts w:ascii="Times New Roman" w:hAnsi="Times New Roman" w:cs="Times New Roman"/>
          <w:color w:val="auto"/>
          <w:sz w:val="26"/>
          <w:szCs w:val="26"/>
        </w:rPr>
        <w:t>Дальмонтажстрой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» (далее – Партнерство). </w:t>
      </w:r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положение определяет компетенцию, функции, задачи, порядок формирования и функционирования Дисциплинарной комиссии. </w:t>
      </w:r>
    </w:p>
    <w:p w:rsidR="008F022C" w:rsidRPr="003505EB" w:rsidRDefault="008F022C" w:rsidP="00324442">
      <w:pPr>
        <w:pStyle w:val="1"/>
      </w:pPr>
      <w:bookmarkStart w:id="1" w:name="_Toc338077685"/>
      <w:r w:rsidRPr="003505EB">
        <w:t xml:space="preserve">Статус </w:t>
      </w:r>
      <w:r w:rsidR="00B1327F">
        <w:t xml:space="preserve">и состав </w:t>
      </w:r>
      <w:r w:rsidRPr="003505EB">
        <w:t>Дисциплинарной комиссии Партнерства</w:t>
      </w:r>
      <w:bookmarkEnd w:id="1"/>
      <w:r w:rsidRPr="003505EB">
        <w:t xml:space="preserve"> </w:t>
      </w:r>
    </w:p>
    <w:p w:rsidR="008F022C" w:rsidRPr="003505EB" w:rsidRDefault="00C47151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.1</w:t>
      </w:r>
      <w:r w:rsidR="008F022C" w:rsidRPr="003505E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>Дисциплинарная комиссия</w:t>
      </w:r>
      <w:r w:rsidR="00B1327F">
        <w:rPr>
          <w:rFonts w:ascii="Times New Roman" w:hAnsi="Times New Roman" w:cs="Times New Roman"/>
          <w:color w:val="auto"/>
          <w:sz w:val="26"/>
          <w:szCs w:val="26"/>
        </w:rPr>
        <w:t xml:space="preserve"> Партнерства является постоянно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действующим коллегиальным органом Партнерства, возглавляемым </w:t>
      </w:r>
      <w:r w:rsidR="00B1327F">
        <w:rPr>
          <w:rFonts w:ascii="Times New Roman" w:hAnsi="Times New Roman" w:cs="Times New Roman"/>
          <w:color w:val="auto"/>
          <w:sz w:val="26"/>
          <w:szCs w:val="26"/>
        </w:rPr>
        <w:t>Председателем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Комиссии. </w:t>
      </w:r>
    </w:p>
    <w:p w:rsidR="008F022C" w:rsidRDefault="00C47151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.2.</w:t>
      </w:r>
      <w:r w:rsidR="008F022C" w:rsidRPr="003505E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Дисциплинарная комиссия Партнерства осуществляет свою деятельность в рамках реализации уставных целей и задач Партнерства на основании требований настоящего Положения и документов Партнерства. </w:t>
      </w:r>
    </w:p>
    <w:p w:rsidR="00B1327F" w:rsidRDefault="00C47151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B1327F">
        <w:rPr>
          <w:rFonts w:ascii="Times New Roman" w:hAnsi="Times New Roman" w:cs="Times New Roman"/>
          <w:color w:val="auto"/>
          <w:sz w:val="26"/>
          <w:szCs w:val="26"/>
        </w:rPr>
        <w:t>.3. Д</w:t>
      </w:r>
      <w:r w:rsidR="00B1327F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исциплинарная комиссия Партнерства состоит </w:t>
      </w:r>
      <w:r w:rsidR="00B1327F">
        <w:rPr>
          <w:rFonts w:ascii="Times New Roman" w:hAnsi="Times New Roman" w:cs="Times New Roman"/>
          <w:color w:val="auto"/>
          <w:sz w:val="26"/>
          <w:szCs w:val="26"/>
        </w:rPr>
        <w:t xml:space="preserve">не менее чем </w:t>
      </w:r>
      <w:r w:rsidR="00B1327F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из </w:t>
      </w:r>
      <w:r w:rsidR="00B1327F" w:rsidRPr="00B1327F">
        <w:rPr>
          <w:rFonts w:ascii="Times New Roman" w:hAnsi="Times New Roman" w:cs="Times New Roman"/>
          <w:color w:val="auto"/>
          <w:sz w:val="26"/>
          <w:szCs w:val="26"/>
        </w:rPr>
        <w:t>5 (пяти)</w:t>
      </w:r>
      <w:r w:rsidR="00B1327F" w:rsidRPr="003C25E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327F" w:rsidRPr="003505EB">
        <w:rPr>
          <w:rFonts w:ascii="Times New Roman" w:hAnsi="Times New Roman" w:cs="Times New Roman"/>
          <w:color w:val="auto"/>
          <w:sz w:val="26"/>
          <w:szCs w:val="26"/>
        </w:rPr>
        <w:t>членов</w:t>
      </w:r>
      <w:r w:rsidR="00B1327F">
        <w:rPr>
          <w:rFonts w:ascii="Times New Roman" w:hAnsi="Times New Roman" w:cs="Times New Roman"/>
          <w:color w:val="auto"/>
          <w:sz w:val="26"/>
          <w:szCs w:val="26"/>
        </w:rPr>
        <w:t xml:space="preserve"> в том числе:</w:t>
      </w:r>
    </w:p>
    <w:p w:rsidR="00B1327F" w:rsidRDefault="00B1327F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Председатель комиссии;</w:t>
      </w:r>
    </w:p>
    <w:p w:rsidR="00B1327F" w:rsidRDefault="00B1327F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Заместитель Председателя комиссии;</w:t>
      </w:r>
    </w:p>
    <w:p w:rsidR="00B1327F" w:rsidRDefault="00B1327F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Секретарь комиссии;</w:t>
      </w:r>
    </w:p>
    <w:p w:rsidR="00B1327F" w:rsidRDefault="00B1327F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Члены комиссии;</w:t>
      </w:r>
    </w:p>
    <w:p w:rsidR="00B1327F" w:rsidRDefault="00B1327F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Юрист.</w:t>
      </w:r>
    </w:p>
    <w:p w:rsidR="003948CB" w:rsidRPr="003505EB" w:rsidRDefault="003948CB" w:rsidP="003948CB">
      <w:pPr>
        <w:pStyle w:val="1"/>
      </w:pPr>
      <w:bookmarkStart w:id="2" w:name="_Toc338077686"/>
      <w:r>
        <w:t>Полномочия</w:t>
      </w:r>
      <w:r w:rsidRPr="003505EB">
        <w:t xml:space="preserve"> Председателя Дисциплинарной комиссии Партнерства</w:t>
      </w:r>
      <w:bookmarkEnd w:id="2"/>
      <w:r w:rsidRPr="003505EB">
        <w:t xml:space="preserve"> </w:t>
      </w:r>
    </w:p>
    <w:p w:rsidR="003948CB" w:rsidRDefault="005603E7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="003948CB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.1</w:t>
      </w:r>
      <w:r w:rsidR="003948CB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948CB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Председатель комиссии избирается из состава Дисциплинарной комиссии. </w:t>
      </w:r>
    </w:p>
    <w:p w:rsidR="003948CB" w:rsidRPr="003E1525" w:rsidRDefault="005603E7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948CB">
        <w:rPr>
          <w:rFonts w:ascii="Times New Roman" w:hAnsi="Times New Roman" w:cs="Times New Roman"/>
          <w:color w:val="auto"/>
          <w:sz w:val="26"/>
          <w:szCs w:val="26"/>
        </w:rPr>
        <w:t xml:space="preserve">.2. </w:t>
      </w:r>
      <w:r w:rsidR="003948CB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Председатель Дисциплинарной комиссии Партнерства в </w:t>
      </w:r>
      <w:r w:rsidR="008F6FAA" w:rsidRPr="003E1525">
        <w:rPr>
          <w:rFonts w:ascii="Times New Roman" w:hAnsi="Times New Roman" w:cs="Times New Roman"/>
          <w:color w:val="auto"/>
          <w:sz w:val="26"/>
          <w:szCs w:val="26"/>
        </w:rPr>
        <w:t>рамках,</w:t>
      </w:r>
      <w:r w:rsidR="003948CB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 закрепленных за ним полномочий в соответствии с настоящим Положением и документами Партнерства, организует деятельность Дисциплинарной комиссии Партнерства по реализации своих целей и задач. </w:t>
      </w:r>
    </w:p>
    <w:p w:rsidR="003948CB" w:rsidRPr="003E1525" w:rsidRDefault="005603E7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="003948CB">
        <w:rPr>
          <w:rFonts w:ascii="Times New Roman" w:hAnsi="Times New Roman" w:cs="Times New Roman"/>
          <w:bCs/>
          <w:color w:val="auto"/>
          <w:sz w:val="26"/>
          <w:szCs w:val="26"/>
        </w:rPr>
        <w:t>.3</w:t>
      </w:r>
      <w:r w:rsidR="003948CB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3948CB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Для достижения целей и задач Дисциплинарной комиссии Партнерства, координации ее взаимодействия с другими органами (должностными лицами) Партнерства, Председатель Дисциплинарной комиссии Партнерства осуществляет следующие основные функции: </w:t>
      </w:r>
    </w:p>
    <w:p w:rsidR="003948CB" w:rsidRPr="003E1525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52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а) руководит деятельностью Дисциплинарной комиссии Партнерства; </w:t>
      </w:r>
    </w:p>
    <w:p w:rsidR="003948CB" w:rsidRPr="003E1525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б) информирует органы и должностных лиц Партнерства о деятельности Дисциплинарной комиссии Партнерства и принятых ею решениях; </w:t>
      </w:r>
    </w:p>
    <w:p w:rsidR="003948CB" w:rsidRPr="003E1525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в) </w:t>
      </w:r>
      <w:r>
        <w:rPr>
          <w:rFonts w:ascii="Times New Roman" w:hAnsi="Times New Roman" w:cs="Times New Roman"/>
          <w:color w:val="auto"/>
          <w:sz w:val="26"/>
          <w:szCs w:val="26"/>
        </w:rPr>
        <w:t>контролирует</w:t>
      </w:r>
      <w:r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 повседневное выполнение функций Дисциплинарной комиссии Партнерства; </w:t>
      </w:r>
    </w:p>
    <w:p w:rsidR="003948CB" w:rsidRPr="003E1525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г) запрашивает у членов, органов и должностных лиц Партнерства, третьих лиц информацию, необходимую для выполнения целей и задач Дисциплинарной комиссией Партнерства; </w:t>
      </w:r>
    </w:p>
    <w:p w:rsidR="003948CB" w:rsidRPr="003E1525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д) подписывает решения Комиссии; </w:t>
      </w:r>
    </w:p>
    <w:p w:rsidR="003948CB" w:rsidRPr="003505EB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525">
        <w:rPr>
          <w:rFonts w:ascii="Times New Roman" w:hAnsi="Times New Roman" w:cs="Times New Roman"/>
          <w:color w:val="auto"/>
          <w:sz w:val="26"/>
          <w:szCs w:val="26"/>
        </w:rPr>
        <w:t>е) выпо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лняет иные функции, предусмотренные настоящим Положением и документами Партнерства. </w:t>
      </w:r>
    </w:p>
    <w:p w:rsidR="008F022C" w:rsidRPr="003505EB" w:rsidRDefault="008F022C" w:rsidP="00324442">
      <w:pPr>
        <w:pStyle w:val="1"/>
      </w:pPr>
      <w:bookmarkStart w:id="3" w:name="_Toc338077687"/>
      <w:r w:rsidRPr="003505EB">
        <w:t>Основные цели</w:t>
      </w:r>
      <w:r w:rsidR="003948CB">
        <w:t>,</w:t>
      </w:r>
      <w:r w:rsidRPr="003505EB">
        <w:t xml:space="preserve"> задачи </w:t>
      </w:r>
      <w:r w:rsidR="003948CB">
        <w:t xml:space="preserve">и принципы </w:t>
      </w:r>
      <w:r w:rsidRPr="003505EB">
        <w:t>Дисциплинарной комиссии Партнерства.</w:t>
      </w:r>
      <w:bookmarkEnd w:id="3"/>
      <w:r w:rsidRPr="003505EB">
        <w:t xml:space="preserve"> </w:t>
      </w:r>
    </w:p>
    <w:p w:rsidR="008F022C" w:rsidRPr="003505EB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.1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Основными целями и задачами Дисциплинарной комиссии Партнерства являются: </w:t>
      </w:r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- соблюдение членами Партнерства действующего законодательства в области саморегулирования; </w:t>
      </w:r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- содействие достижению уставных целей и задач Партнерства, реализации прав и исполнения обязанностей членами Партнерства, решений его органов; </w:t>
      </w:r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- определение условий и порядка применения мер дисциплинарного воздействия к членам Партнерства, допустившим нарушения требований технических регламентов, требований к выдаче Свидетельств, правил контроля в области саморегулирования, стандартов и правил Партнерства (далее – Нарушения); </w:t>
      </w:r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- предупреждение совершения членами Партнерства Нарушений, а также выявление и устранение причин и условий, способствующих совершению таких Нарушений. </w:t>
      </w:r>
    </w:p>
    <w:p w:rsidR="008F022C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.2.</w:t>
      </w:r>
      <w:r w:rsidR="008F022C" w:rsidRPr="003505E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>Привлечение к дисциплинарной ответственности членов Партнерства, допустивших Нарушения, является не целью деятельности Дисцип</w:t>
      </w:r>
      <w:r w:rsidR="00B1327F">
        <w:rPr>
          <w:rFonts w:ascii="Times New Roman" w:hAnsi="Times New Roman" w:cs="Times New Roman"/>
          <w:color w:val="auto"/>
          <w:sz w:val="26"/>
          <w:szCs w:val="26"/>
        </w:rPr>
        <w:t>линарной комиссии Партнерства, а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является необходимым инструментом воздействия на членов Партнерства в целях обеспечения соблюдения последними требований технических регламентов, требований к выдаче Свидетельств, правил контроля в области саморегулирования, стандартов и правил Партнерства. </w:t>
      </w:r>
    </w:p>
    <w:p w:rsidR="003948CB" w:rsidRPr="003505EB" w:rsidRDefault="005603E7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3948CB">
        <w:rPr>
          <w:rFonts w:ascii="Times New Roman" w:hAnsi="Times New Roman" w:cs="Times New Roman"/>
          <w:bCs/>
          <w:color w:val="auto"/>
          <w:sz w:val="26"/>
          <w:szCs w:val="26"/>
        </w:rPr>
        <w:t>.3</w:t>
      </w:r>
      <w:r w:rsidR="003948CB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3948CB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В своей деятельности Дисциплинарная комиссия Партнерства, руководствуется следующими основными принципами: </w:t>
      </w:r>
    </w:p>
    <w:p w:rsidR="003948CB" w:rsidRPr="003505EB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а) принцип уважения прав и защиты законных интересов членов Партнерства; </w:t>
      </w:r>
    </w:p>
    <w:p w:rsidR="003948CB" w:rsidRPr="003505EB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б) принцип строго соблюдения законодательства Российской Федерации, документов Партнерства, норм профессиональной деятельности и профессиональной этики; </w:t>
      </w:r>
    </w:p>
    <w:p w:rsidR="003948CB" w:rsidRPr="003505EB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в) принцип координации и взаимодействия органов и должностных лиц Партнерства; </w:t>
      </w:r>
    </w:p>
    <w:p w:rsidR="003948CB" w:rsidRDefault="003948CB" w:rsidP="003948C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г) принцип юридического равенства, принцип защиты субъективных прав, презумпция невиновности и принцип наступления ответственности только за виновное деяние (действие или бездействие). </w:t>
      </w:r>
    </w:p>
    <w:p w:rsidR="008F022C" w:rsidRPr="003505EB" w:rsidRDefault="008F022C" w:rsidP="00324442">
      <w:pPr>
        <w:pStyle w:val="1"/>
      </w:pPr>
      <w:bookmarkStart w:id="4" w:name="_Toc338077688"/>
      <w:r w:rsidRPr="003505EB">
        <w:t>Компетенция Дисциплинарной комиссии Партнерства.</w:t>
      </w:r>
      <w:bookmarkEnd w:id="4"/>
      <w:r w:rsidRPr="003505EB">
        <w:t xml:space="preserve"> </w:t>
      </w:r>
    </w:p>
    <w:p w:rsidR="008F022C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.1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. Дисциплинарная комиссия Партнерства осуществляет свою деятельность в строгом соответствии с законодательством Российской Федерации, Уставом Партнерства, настоящим Положением и документами Партнерства. </w:t>
      </w:r>
    </w:p>
    <w:p w:rsidR="008F022C" w:rsidRPr="003E1525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.2. 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Дисциплинарная комиссия Партнерства применяет </w:t>
      </w:r>
      <w:r w:rsidR="00DD6A2A">
        <w:rPr>
          <w:rFonts w:ascii="Times New Roman" w:hAnsi="Times New Roman" w:cs="Times New Roman"/>
          <w:color w:val="auto"/>
          <w:sz w:val="26"/>
          <w:szCs w:val="26"/>
        </w:rPr>
        <w:t>меры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 по делам о </w:t>
      </w:r>
      <w:r w:rsidR="00740DD6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>арушениях в отношении членов Партнерства, предусмотренные де</w:t>
      </w:r>
      <w:r w:rsidR="0044289A" w:rsidRPr="003E1525">
        <w:rPr>
          <w:rFonts w:ascii="Times New Roman" w:hAnsi="Times New Roman" w:cs="Times New Roman"/>
          <w:color w:val="auto"/>
          <w:sz w:val="26"/>
          <w:szCs w:val="26"/>
        </w:rPr>
        <w:t>йствующим законодательством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8F022C" w:rsidRDefault="005603E7" w:rsidP="000E4AF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.3. 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>Основанием для возбуждени</w:t>
      </w:r>
      <w:r w:rsidR="00DD6A2A">
        <w:rPr>
          <w:rFonts w:ascii="Times New Roman" w:hAnsi="Times New Roman" w:cs="Times New Roman"/>
          <w:color w:val="auto"/>
          <w:sz w:val="26"/>
          <w:szCs w:val="26"/>
        </w:rPr>
        <w:t>я дела о Нарушении является Акт</w:t>
      </w:r>
      <w:r w:rsidR="00740D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Контрольного </w:t>
      </w:r>
      <w:r w:rsidR="00740DD6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 Партнерства и/или жалоба на действия (бездействия) члена Партнерства, переданные в Дисциплинарную комиссию Партнерства, в порядке, установленном </w:t>
      </w:r>
      <w:r w:rsidR="00740DD6">
        <w:rPr>
          <w:rFonts w:ascii="Times New Roman" w:hAnsi="Times New Roman" w:cs="Times New Roman"/>
          <w:color w:val="auto"/>
          <w:sz w:val="26"/>
          <w:szCs w:val="26"/>
        </w:rPr>
        <w:t>законодательством</w:t>
      </w:r>
      <w:r w:rsidR="008F022C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5603E7" w:rsidRPr="003E1525" w:rsidRDefault="005603E7" w:rsidP="000E4AF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Акт проверки должен быть согласован с Дисциплинарной комиссией до утверждения Исполнительным директором.</w:t>
      </w:r>
    </w:p>
    <w:p w:rsidR="0020033F" w:rsidRDefault="005603E7" w:rsidP="000E4AF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3948CB">
        <w:rPr>
          <w:rFonts w:ascii="Times New Roman" w:hAnsi="Times New Roman" w:cs="Times New Roman"/>
          <w:bCs/>
          <w:color w:val="auto"/>
          <w:sz w:val="26"/>
          <w:szCs w:val="26"/>
        </w:rPr>
        <w:t>.4</w:t>
      </w:r>
      <w:r w:rsidR="0020033F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0033F" w:rsidRPr="003E1525">
        <w:rPr>
          <w:rFonts w:ascii="Times New Roman" w:hAnsi="Times New Roman" w:cs="Times New Roman"/>
          <w:color w:val="auto"/>
          <w:sz w:val="26"/>
          <w:szCs w:val="26"/>
        </w:rPr>
        <w:t>Материалы дела о Нарушении рассматриваются Дисциплинарной комиссией Парт</w:t>
      </w:r>
      <w:r w:rsidR="0020033F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нерства в течение 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30 дней</w:t>
      </w:r>
      <w:r w:rsidR="0020033F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с момента поступления. </w:t>
      </w:r>
    </w:p>
    <w:p w:rsidR="00382201" w:rsidRPr="00382201" w:rsidRDefault="005603E7" w:rsidP="000E4A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948CB">
        <w:rPr>
          <w:rFonts w:ascii="Times New Roman" w:hAnsi="Times New Roman" w:cs="Times New Roman"/>
          <w:sz w:val="26"/>
          <w:szCs w:val="26"/>
        </w:rPr>
        <w:t xml:space="preserve">.5. </w:t>
      </w:r>
      <w:r w:rsidR="00382201" w:rsidRPr="00382201">
        <w:rPr>
          <w:rFonts w:ascii="Times New Roman" w:hAnsi="Times New Roman" w:cs="Times New Roman"/>
          <w:sz w:val="26"/>
          <w:szCs w:val="26"/>
        </w:rPr>
        <w:t>В качестве мер дисциплинарного воздействия применяются:</w:t>
      </w:r>
    </w:p>
    <w:p w:rsidR="00382201" w:rsidRPr="00382201" w:rsidRDefault="00382201" w:rsidP="000E4A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1) вынесение предписания об обязательном устранении членом саморегулируемой организации выявленных нарушений в установленные сроки;</w:t>
      </w:r>
    </w:p>
    <w:p w:rsidR="00382201" w:rsidRPr="00382201" w:rsidRDefault="00382201" w:rsidP="000E4A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2) вынесение члену саморегулируемой организации предупреждения;</w:t>
      </w:r>
    </w:p>
    <w:p w:rsidR="00382201" w:rsidRPr="00382201" w:rsidRDefault="00382201" w:rsidP="000E4A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3) приостановление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работ;</w:t>
      </w:r>
    </w:p>
    <w:p w:rsidR="00382201" w:rsidRPr="00382201" w:rsidRDefault="00382201" w:rsidP="000E4A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4) 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работ;</w:t>
      </w:r>
    </w:p>
    <w:p w:rsidR="00382201" w:rsidRPr="00382201" w:rsidRDefault="00382201" w:rsidP="000E4A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5) исключение из членов саморегулируемой организации.</w:t>
      </w:r>
    </w:p>
    <w:p w:rsidR="0020033F" w:rsidRPr="007F3C23" w:rsidRDefault="005603E7" w:rsidP="000E4AF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5</w:t>
      </w:r>
      <w:r w:rsidR="003948CB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="003948CB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20033F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Каждый член Дисциплинарной комиссии Партнерства обладает одним голосом, в случае равенства голосов голос 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Председателя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Дисциплинарной комиссии Партнерства является решающим. </w:t>
      </w:r>
    </w:p>
    <w:p w:rsidR="0020033F" w:rsidRPr="007F3C23" w:rsidRDefault="005603E7" w:rsidP="002003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5.7</w:t>
      </w:r>
      <w:r w:rsidR="0020033F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Дисциплинарная комиссия Партнерства принимает решения по делу о Нарушении</w:t>
      </w:r>
      <w:r w:rsidR="00873E64">
        <w:rPr>
          <w:rFonts w:ascii="Times New Roman" w:hAnsi="Times New Roman" w:cs="Times New Roman"/>
          <w:color w:val="auto"/>
          <w:sz w:val="26"/>
          <w:szCs w:val="26"/>
        </w:rPr>
        <w:t xml:space="preserve"> в присутствии только членов комиссии после удаления из зала заседания иных участвовавших лиц,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простым большинством голосов присутствующих и участвующих в голосовании членов Дисциплинарной комиссии Партнерства при условии соблюдения кворума (присутствия более 50 % членов Дисциплинарной комиссии Партнерства). </w:t>
      </w:r>
    </w:p>
    <w:p w:rsidR="0020033F" w:rsidRPr="007F3C23" w:rsidRDefault="005603E7" w:rsidP="002003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5.8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В случае принятия решения по делу о Нарушении не абсолютным большинством голосов, члены Дисциплинарной комиссии Партнерства, проголосовавшие против решения Дисциплинарной комиссии Партнерства, вправе изложить особое мнение, которое является неотъемлемой частью решения. </w:t>
      </w:r>
    </w:p>
    <w:p w:rsidR="0020033F" w:rsidRPr="007F3C23" w:rsidRDefault="002F4FC2" w:rsidP="002003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5.9</w:t>
      </w:r>
      <w:r w:rsidR="0020033F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Решени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Дисциплинарной комиссии Партнерства оформля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тся в 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виде протокола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подписыва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тся Председателем Дисциплинарной комиссии Партнерства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F3C23">
        <w:rPr>
          <w:rFonts w:ascii="Times New Roman" w:hAnsi="Times New Roman" w:cs="Times New Roman"/>
          <w:color w:val="auto"/>
          <w:sz w:val="26"/>
          <w:szCs w:val="26"/>
        </w:rPr>
        <w:t>и переда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тся в срок не более </w:t>
      </w: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рабочих дней </w:t>
      </w:r>
      <w:r>
        <w:rPr>
          <w:rFonts w:ascii="Times New Roman" w:hAnsi="Times New Roman" w:cs="Times New Roman"/>
          <w:color w:val="auto"/>
          <w:sz w:val="26"/>
          <w:szCs w:val="26"/>
        </w:rPr>
        <w:t>Исполнительному директору</w:t>
      </w:r>
      <w:r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Партнерства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Решени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Дисциплинарной комиссии Партнерства вступа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т в силу с момента его принятия. </w:t>
      </w:r>
    </w:p>
    <w:p w:rsidR="0020033F" w:rsidRPr="007F3C23" w:rsidRDefault="005603E7" w:rsidP="002003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5.1</w:t>
      </w:r>
      <w:r w:rsidR="002F4FC2">
        <w:rPr>
          <w:rFonts w:ascii="Times New Roman" w:hAnsi="Times New Roman" w:cs="Times New Roman"/>
          <w:bCs/>
          <w:color w:val="auto"/>
          <w:sz w:val="26"/>
          <w:szCs w:val="26"/>
        </w:rPr>
        <w:t>0</w:t>
      </w:r>
      <w:r w:rsidR="0020033F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Решени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по делу о Нарушении направляется заинтересованным лицам по средствам интернета, факсимильной связи и/или по почте, либо вруча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тся под роспись в срок 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четырнадцать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) рабочих дн</w:t>
      </w:r>
      <w:r w:rsidR="0020033F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с момента его принятия. </w:t>
      </w:r>
    </w:p>
    <w:p w:rsidR="0020033F" w:rsidRPr="007F3C23" w:rsidRDefault="005603E7" w:rsidP="002003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5.1</w:t>
      </w:r>
      <w:r w:rsidR="002F4FC2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20033F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В решении по делу о Нарушении должны быть указаны сроки и порядок его исполнения. </w:t>
      </w:r>
    </w:p>
    <w:p w:rsidR="0020033F" w:rsidRPr="003505EB" w:rsidRDefault="005603E7" w:rsidP="002003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5.1</w:t>
      </w:r>
      <w:r w:rsidR="002F4FC2"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20033F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0033F" w:rsidRPr="007F3C23">
        <w:rPr>
          <w:rFonts w:ascii="Times New Roman" w:hAnsi="Times New Roman" w:cs="Times New Roman"/>
          <w:color w:val="auto"/>
          <w:sz w:val="26"/>
          <w:szCs w:val="26"/>
        </w:rPr>
        <w:t>Решени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AE6B53">
        <w:rPr>
          <w:rFonts w:ascii="Times New Roman" w:hAnsi="Times New Roman" w:cs="Times New Roman"/>
          <w:color w:val="auto"/>
          <w:sz w:val="26"/>
          <w:szCs w:val="26"/>
        </w:rPr>
        <w:t xml:space="preserve"> Дисциплинарной комиссии, </w:t>
      </w:r>
      <w:r w:rsidR="007D0F17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E6B53">
        <w:rPr>
          <w:rFonts w:ascii="Times New Roman" w:hAnsi="Times New Roman" w:cs="Times New Roman"/>
          <w:color w:val="auto"/>
          <w:sz w:val="26"/>
          <w:szCs w:val="26"/>
        </w:rPr>
        <w:t xml:space="preserve">оллегии 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 xml:space="preserve">Партнёрства </w:t>
      </w:r>
      <w:r w:rsidR="00AE6B53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873E64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E6B53">
        <w:rPr>
          <w:rFonts w:ascii="Times New Roman" w:hAnsi="Times New Roman" w:cs="Times New Roman"/>
          <w:color w:val="auto"/>
          <w:sz w:val="26"/>
          <w:szCs w:val="26"/>
        </w:rPr>
        <w:t>бщего собрания членов Партнерства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E6B53">
        <w:rPr>
          <w:rFonts w:ascii="Times New Roman" w:hAnsi="Times New Roman" w:cs="Times New Roman"/>
          <w:color w:val="auto"/>
          <w:sz w:val="26"/>
          <w:szCs w:val="26"/>
        </w:rPr>
        <w:t xml:space="preserve"> по вопросам применения мер дисциплинарного воздействия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E6B53">
        <w:rPr>
          <w:rFonts w:ascii="Times New Roman" w:hAnsi="Times New Roman" w:cs="Times New Roman"/>
          <w:color w:val="auto"/>
          <w:sz w:val="26"/>
          <w:szCs w:val="26"/>
        </w:rPr>
        <w:t xml:space="preserve"> могут быть обжалованы членами Партнерства в Арбитражном суде.</w:t>
      </w:r>
    </w:p>
    <w:p w:rsidR="003948CB" w:rsidRDefault="005603E7" w:rsidP="00095489">
      <w:pPr>
        <w:pStyle w:val="Default"/>
        <w:spacing w:before="24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5.1</w:t>
      </w:r>
      <w:r w:rsidR="002F4FC2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="003948CB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3948CB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3948CB" w:rsidRPr="003E1525">
        <w:rPr>
          <w:rFonts w:ascii="Times New Roman" w:hAnsi="Times New Roman" w:cs="Times New Roman"/>
          <w:color w:val="auto"/>
          <w:sz w:val="26"/>
          <w:szCs w:val="26"/>
        </w:rPr>
        <w:t xml:space="preserve">Работники и должностные лица Партнерства, принимающие участие в заседании и работе Дисциплинарной комиссии Партнерства, отвечают за неразглашение и нераспространение сведений, полученных в связи с выполнением своих обязанностей, в соответствии с действующим законодательством и документами Партнерства. </w:t>
      </w:r>
    </w:p>
    <w:p w:rsidR="008F022C" w:rsidRPr="003505EB" w:rsidRDefault="008F022C" w:rsidP="00095489">
      <w:pPr>
        <w:pStyle w:val="1"/>
        <w:ind w:firstLine="709"/>
      </w:pPr>
      <w:bookmarkStart w:id="5" w:name="_Toc338077689"/>
      <w:r w:rsidRPr="003505EB">
        <w:t>Прекращение членства в Дисциплинарной комиссии Партнерства</w:t>
      </w:r>
      <w:bookmarkEnd w:id="5"/>
      <w:r w:rsidRPr="003505EB">
        <w:t xml:space="preserve"> </w:t>
      </w:r>
    </w:p>
    <w:p w:rsidR="008F022C" w:rsidRPr="003505EB" w:rsidRDefault="005603E7" w:rsidP="000954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>.1.</w:t>
      </w:r>
      <w:r w:rsidR="008F022C" w:rsidRPr="003505E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Членство в Дисциплинарной комиссии Партнерства может быть прекращено: </w:t>
      </w:r>
    </w:p>
    <w:p w:rsidR="008F6FAA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а) по заявлению Председателя Дисциплинарной комиссии на имя </w:t>
      </w:r>
      <w:r w:rsidR="00C47151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редседателя </w:t>
      </w:r>
      <w:r w:rsidR="007D0F17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3C25EE">
        <w:rPr>
          <w:rFonts w:ascii="Times New Roman" w:hAnsi="Times New Roman" w:cs="Times New Roman"/>
          <w:color w:val="auto"/>
          <w:sz w:val="26"/>
          <w:szCs w:val="26"/>
        </w:rPr>
        <w:t>оллегии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Партнерства</w:t>
      </w:r>
      <w:r w:rsidR="008F6FA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F022C" w:rsidRPr="003505EB" w:rsidRDefault="008F6FAA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случае, если член Дисциплинарной комиссии Партнерства прекратил выполнять свои функции в качестве члена Дисциплинарной комиссии Партнерства (не явился на заседание Дисциплинарной комиссии Партнерства без уважительной причины более </w:t>
      </w:r>
      <w:r w:rsidR="00C4715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C47151">
        <w:rPr>
          <w:rFonts w:ascii="Times New Roman" w:hAnsi="Times New Roman" w:cs="Times New Roman"/>
          <w:color w:val="auto"/>
          <w:sz w:val="26"/>
          <w:szCs w:val="26"/>
        </w:rPr>
        <w:t>пяти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) раз подряд) или оказался не в состоянии выполнять свои функции; </w:t>
      </w:r>
    </w:p>
    <w:p w:rsidR="008F022C" w:rsidRPr="003505EB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б) в случае конфликта интересов члена Дисциплинарной комиссии Партнерства, и/или его заинтересованности в разрешении дела о Нарушении; </w:t>
      </w:r>
    </w:p>
    <w:p w:rsidR="0044289A" w:rsidRDefault="008F022C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в) в иных случаях на основании мотивированного представления Председателя Дисциплинарной комиссии Партнерства на имя Председателя </w:t>
      </w:r>
      <w:r w:rsidR="007D0F17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3C25EE">
        <w:rPr>
          <w:rFonts w:ascii="Times New Roman" w:hAnsi="Times New Roman" w:cs="Times New Roman"/>
          <w:color w:val="auto"/>
          <w:sz w:val="26"/>
          <w:szCs w:val="26"/>
        </w:rPr>
        <w:t xml:space="preserve">оллегии </w:t>
      </w:r>
      <w:r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Партнерства. </w:t>
      </w:r>
    </w:p>
    <w:p w:rsidR="007D0F17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="008F022C" w:rsidRPr="003E15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.2.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Прекращение членства в Дисциплинарной комиссии Партнерства оформляется соответствующим решением </w:t>
      </w:r>
      <w:r w:rsidR="003C25EE">
        <w:rPr>
          <w:rFonts w:ascii="Times New Roman" w:hAnsi="Times New Roman" w:cs="Times New Roman"/>
          <w:color w:val="auto"/>
          <w:sz w:val="26"/>
          <w:szCs w:val="26"/>
        </w:rPr>
        <w:t>коллегии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Партнерства. </w:t>
      </w:r>
    </w:p>
    <w:p w:rsidR="008F022C" w:rsidRPr="003505EB" w:rsidRDefault="007D0F17" w:rsidP="007D0F17">
      <w:pPr>
        <w:pStyle w:val="Default"/>
        <w:spacing w:after="24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6.3.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В случае прекращения членства в Дисциплинарной комиссии Партнерства одного либо нескольких членов, </w:t>
      </w:r>
      <w:r w:rsidR="003C25EE">
        <w:rPr>
          <w:rFonts w:ascii="Times New Roman" w:hAnsi="Times New Roman" w:cs="Times New Roman"/>
          <w:color w:val="auto"/>
          <w:sz w:val="26"/>
          <w:szCs w:val="26"/>
        </w:rPr>
        <w:t>коллегия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 Партнерства по предложению </w:t>
      </w:r>
      <w:r w:rsidR="003C25EE">
        <w:rPr>
          <w:rFonts w:ascii="Times New Roman" w:hAnsi="Times New Roman" w:cs="Times New Roman"/>
          <w:color w:val="auto"/>
          <w:sz w:val="26"/>
          <w:szCs w:val="26"/>
        </w:rPr>
        <w:t xml:space="preserve">Исполнительного директора </w:t>
      </w:r>
      <w:r w:rsidR="008F022C" w:rsidRPr="003505EB">
        <w:rPr>
          <w:rFonts w:ascii="Times New Roman" w:hAnsi="Times New Roman" w:cs="Times New Roman"/>
          <w:color w:val="auto"/>
          <w:sz w:val="26"/>
          <w:szCs w:val="26"/>
        </w:rPr>
        <w:t xml:space="preserve">Партнерства утверждает новых членов Дисциплинарной комиссии Партнерства. </w:t>
      </w:r>
    </w:p>
    <w:p w:rsidR="008F022C" w:rsidRPr="003505EB" w:rsidRDefault="008F022C" w:rsidP="007D0F17">
      <w:pPr>
        <w:pStyle w:val="1"/>
        <w:spacing w:before="0"/>
        <w:ind w:firstLine="709"/>
      </w:pPr>
      <w:bookmarkStart w:id="6" w:name="_Toc338077690"/>
      <w:r w:rsidRPr="003505EB">
        <w:t>Предоставление информации</w:t>
      </w:r>
      <w:bookmarkEnd w:id="6"/>
      <w:r w:rsidRPr="003505EB">
        <w:t xml:space="preserve"> </w:t>
      </w:r>
    </w:p>
    <w:p w:rsidR="008F022C" w:rsidRPr="007F3C23" w:rsidRDefault="005603E7" w:rsidP="0009548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8F022C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.1. 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Дисциплинарная комиссия Партнерства имеет право запрашивать у членов Партнерства и должностных лиц Партнерства информацию в объеме, необходимом для полного, всестороннего и объективного исследования всех обстоятельств принятого к рассмотрению дела и вынесения справедливого решения. </w:t>
      </w:r>
    </w:p>
    <w:p w:rsidR="008F022C" w:rsidRPr="007F3C23" w:rsidRDefault="005603E7" w:rsidP="0009548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8F022C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.2. 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Запрос о предоставлении информации, должен содержать ссылку на дело, обстоятельства которого подлежат выяснению и перечень запрашиваемых сведений. </w:t>
      </w:r>
    </w:p>
    <w:p w:rsidR="008F022C" w:rsidRPr="007F3C23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8F022C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.3. 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Запрос о предоставлении информации, направляется лицу, которому он адресован, в письменной форме почтовым сообщением, по факсу либо иным образом, с подтверждением факта вручения. </w:t>
      </w:r>
    </w:p>
    <w:p w:rsidR="008F022C" w:rsidRPr="007F3C23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8F022C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.4. 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Член Партнерства или должностное лицо Партнерства, которому Дисциплинарной комиссией Партнерства направлен запрос, обязаны предоставить в течение 10 (десяти) рабочих дней с даты его получения ответ по существу содержащихся в нем вопросов либо мотивированный отказ в предоставлении информации. </w:t>
      </w:r>
    </w:p>
    <w:p w:rsidR="008F022C" w:rsidRPr="007F3C23" w:rsidRDefault="005603E7" w:rsidP="007F3C2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8F022C" w:rsidRPr="007F3C2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.5. 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>Дисциплинарная комиссия Партнерства для полного, всестороннего и объективного исследования всех обстоятельств</w:t>
      </w:r>
      <w:r w:rsidR="0009548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принятого к рассмотрению дела</w:t>
      </w:r>
      <w:r w:rsidR="0009548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 вправе привлекать в качестве экспертов либо свидетелей представителей членов </w:t>
      </w:r>
      <w:r w:rsidR="00873E64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873E6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органов </w:t>
      </w:r>
      <w:r w:rsidR="008F022C" w:rsidRPr="007F3C23">
        <w:rPr>
          <w:rFonts w:ascii="Times New Roman" w:hAnsi="Times New Roman" w:cs="Times New Roman"/>
          <w:color w:val="auto"/>
          <w:sz w:val="26"/>
          <w:szCs w:val="26"/>
        </w:rPr>
        <w:t xml:space="preserve">Партнерства, должностных лиц и штатных сотрудников Партнерства, а также третьих лиц. </w:t>
      </w:r>
    </w:p>
    <w:p w:rsidR="0044289A" w:rsidRDefault="004428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7259F" w:rsidRPr="0097259F" w:rsidRDefault="0097259F" w:rsidP="0097259F">
      <w:pPr>
        <w:pStyle w:val="1"/>
        <w:rPr>
          <w:sz w:val="26"/>
          <w:szCs w:val="26"/>
        </w:rPr>
      </w:pPr>
      <w:bookmarkStart w:id="7" w:name="_Toc275175800"/>
      <w:bookmarkStart w:id="8" w:name="_Toc274582219"/>
      <w:bookmarkStart w:id="9" w:name="_Toc289427438"/>
      <w:bookmarkStart w:id="10" w:name="_Toc290297203"/>
      <w:bookmarkStart w:id="11" w:name="_Toc291746199"/>
      <w:bookmarkStart w:id="12" w:name="_Toc338077691"/>
      <w:r w:rsidRPr="0097259F">
        <w:rPr>
          <w:sz w:val="26"/>
          <w:szCs w:val="26"/>
        </w:rPr>
        <w:lastRenderedPageBreak/>
        <w:t>Лист ознакомления.</w:t>
      </w:r>
      <w:bookmarkEnd w:id="7"/>
      <w:bookmarkEnd w:id="8"/>
      <w:bookmarkEnd w:id="9"/>
      <w:bookmarkEnd w:id="10"/>
      <w:bookmarkEnd w:id="11"/>
      <w:bookmarkEnd w:id="12"/>
    </w:p>
    <w:p w:rsidR="0097259F" w:rsidRPr="0097259F" w:rsidRDefault="0097259F" w:rsidP="0097259F">
      <w:pPr>
        <w:pStyle w:val="a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4115"/>
        <w:gridCol w:w="2016"/>
        <w:gridCol w:w="2925"/>
      </w:tblGrid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7259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7259F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7259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7259F">
              <w:rPr>
                <w:b/>
                <w:sz w:val="26"/>
                <w:szCs w:val="26"/>
              </w:rPr>
              <w:t>Роспись</w:t>
            </w: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7259F" w:rsidRPr="0097259F" w:rsidTr="00564C5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9F" w:rsidRPr="0097259F" w:rsidRDefault="0097259F" w:rsidP="00E53AED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97259F" w:rsidRDefault="0097259F" w:rsidP="00564C5C">
      <w:pPr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F62E4E" w:rsidRDefault="00F62E4E" w:rsidP="00564C5C">
      <w:pPr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F62E4E" w:rsidRPr="0097259F" w:rsidRDefault="00F62E4E" w:rsidP="00564C5C">
      <w:pPr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sectPr w:rsidR="00F62E4E" w:rsidRPr="0097259F" w:rsidSect="00DB7F91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3EA" w:rsidRDefault="00AD23EA" w:rsidP="00176B6F">
      <w:pPr>
        <w:spacing w:after="0" w:line="240" w:lineRule="auto"/>
      </w:pPr>
      <w:r>
        <w:separator/>
      </w:r>
    </w:p>
  </w:endnote>
  <w:endnote w:type="continuationSeparator" w:id="1">
    <w:p w:rsidR="00AD23EA" w:rsidRDefault="00AD23EA" w:rsidP="0017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3EA" w:rsidRDefault="00AD23EA" w:rsidP="00176B6F">
      <w:pPr>
        <w:spacing w:after="0" w:line="240" w:lineRule="auto"/>
      </w:pPr>
      <w:r>
        <w:separator/>
      </w:r>
    </w:p>
  </w:footnote>
  <w:footnote w:type="continuationSeparator" w:id="1">
    <w:p w:rsidR="00AD23EA" w:rsidRDefault="00AD23EA" w:rsidP="0017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52"/>
      <w:gridCol w:w="5368"/>
      <w:gridCol w:w="1861"/>
    </w:tblGrid>
    <w:tr w:rsidR="00176B6F" w:rsidTr="007D67B2">
      <w:trPr>
        <w:trHeight w:val="907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6B6F" w:rsidRDefault="00176B6F" w:rsidP="00176B6F">
          <w:pPr>
            <w:pStyle w:val="a5"/>
            <w:ind w:left="-108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32"/>
            </w:rPr>
          </w:pPr>
          <w:r>
            <w:rPr>
              <w:rFonts w:ascii="Arial" w:hAnsi="Arial" w:cs="Arial"/>
              <w:b/>
              <w:i/>
              <w:noProof/>
              <w:sz w:val="18"/>
              <w:szCs w:val="32"/>
              <w:lang w:eastAsia="ru-RU"/>
            </w:rPr>
            <w:drawing>
              <wp:inline distT="0" distB="0" distL="0" distR="0">
                <wp:extent cx="1272540" cy="61722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9E9" w:rsidRPr="001209E9" w:rsidRDefault="001209E9" w:rsidP="001209E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209E9">
            <w:rPr>
              <w:rFonts w:ascii="Times New Roman" w:hAnsi="Times New Roman" w:cs="Times New Roman"/>
              <w:sz w:val="20"/>
              <w:szCs w:val="20"/>
            </w:rPr>
            <w:t>П</w:t>
          </w:r>
          <w:r w:rsidR="00862417">
            <w:rPr>
              <w:rFonts w:ascii="Times New Roman" w:hAnsi="Times New Roman" w:cs="Times New Roman"/>
              <w:sz w:val="20"/>
              <w:szCs w:val="20"/>
            </w:rPr>
            <w:t>оложение</w:t>
          </w:r>
        </w:p>
        <w:p w:rsidR="001209E9" w:rsidRPr="001209E9" w:rsidRDefault="001209E9" w:rsidP="001209E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209E9">
            <w:rPr>
              <w:rFonts w:ascii="Times New Roman" w:hAnsi="Times New Roman" w:cs="Times New Roman"/>
              <w:sz w:val="20"/>
              <w:szCs w:val="20"/>
            </w:rPr>
            <w:t>о Дисциплинарной комиссии</w:t>
          </w:r>
        </w:p>
        <w:p w:rsidR="00176B6F" w:rsidRPr="00176B6F" w:rsidRDefault="00176B6F" w:rsidP="00176B6F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76B6F">
            <w:rPr>
              <w:rFonts w:ascii="Times New Roman" w:hAnsi="Times New Roman" w:cs="Times New Roman"/>
              <w:sz w:val="20"/>
              <w:szCs w:val="20"/>
            </w:rPr>
            <w:t>Некоммерческого партн</w:t>
          </w:r>
          <w:r w:rsidR="007E1C7D">
            <w:rPr>
              <w:rFonts w:ascii="Times New Roman" w:hAnsi="Times New Roman" w:cs="Times New Roman"/>
              <w:sz w:val="20"/>
              <w:szCs w:val="20"/>
            </w:rPr>
            <w:t>е</w:t>
          </w:r>
          <w:r w:rsidRPr="00176B6F">
            <w:rPr>
              <w:rFonts w:ascii="Times New Roman" w:hAnsi="Times New Roman" w:cs="Times New Roman"/>
              <w:sz w:val="20"/>
              <w:szCs w:val="20"/>
            </w:rPr>
            <w:t xml:space="preserve">рства строителей </w:t>
          </w:r>
        </w:p>
        <w:p w:rsidR="00176B6F" w:rsidRPr="00176B6F" w:rsidRDefault="00176B6F" w:rsidP="00176B6F">
          <w:pPr>
            <w:pStyle w:val="a5"/>
            <w:jc w:val="center"/>
            <w:rPr>
              <w:rFonts w:ascii="Times New Roman" w:hAnsi="Times New Roman" w:cs="Times New Roman"/>
              <w:bCs/>
              <w:szCs w:val="20"/>
            </w:rPr>
          </w:pPr>
          <w:r w:rsidRPr="00176B6F">
            <w:rPr>
              <w:rFonts w:ascii="Times New Roman" w:hAnsi="Times New Roman" w:cs="Times New Roman"/>
              <w:sz w:val="20"/>
              <w:szCs w:val="20"/>
            </w:rPr>
            <w:t>Саморегулируемой организации «Дальмонтажстрой»</w:t>
          </w:r>
        </w:p>
      </w:tc>
    </w:tr>
    <w:tr w:rsidR="00176B6F" w:rsidRPr="00D91E2F" w:rsidTr="007D67B2">
      <w:trPr>
        <w:trHeight w:val="543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6B6F" w:rsidRPr="00176B6F" w:rsidRDefault="00176B6F" w:rsidP="00176B6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176B6F">
            <w:rPr>
              <w:rFonts w:ascii="Times New Roman" w:hAnsi="Times New Roman" w:cs="Times New Roman"/>
              <w:sz w:val="20"/>
              <w:szCs w:val="20"/>
            </w:rPr>
            <w:t xml:space="preserve">Редакция: </w:t>
          </w:r>
          <w:r w:rsidR="000A48A9">
            <w:rPr>
              <w:rFonts w:ascii="Times New Roman" w:hAnsi="Times New Roman" w:cs="Times New Roman"/>
              <w:sz w:val="20"/>
              <w:szCs w:val="20"/>
            </w:rPr>
            <w:t>2/2011</w:t>
          </w:r>
        </w:p>
        <w:p w:rsidR="00176B6F" w:rsidRPr="00D91E2F" w:rsidRDefault="00176B6F" w:rsidP="000A48A9">
          <w:pPr>
            <w:pStyle w:val="a5"/>
            <w:rPr>
              <w:rFonts w:ascii="Arial" w:hAnsi="Arial" w:cs="Arial"/>
              <w:sz w:val="20"/>
              <w:szCs w:val="20"/>
            </w:rPr>
          </w:pPr>
          <w:r w:rsidRPr="00176B6F">
            <w:rPr>
              <w:rFonts w:ascii="Times New Roman" w:hAnsi="Times New Roman" w:cs="Times New Roman"/>
              <w:sz w:val="20"/>
              <w:szCs w:val="20"/>
            </w:rPr>
            <w:t>Индекс</w:t>
          </w:r>
          <w:r w:rsidRPr="000A48A9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0A48A9" w:rsidRPr="000A48A9">
            <w:rPr>
              <w:rFonts w:ascii="Times New Roman" w:hAnsi="Times New Roman" w:cs="Times New Roman"/>
              <w:sz w:val="20"/>
              <w:szCs w:val="20"/>
            </w:rPr>
            <w:t>П/</w:t>
          </w:r>
          <w:r w:rsidR="000A48A9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5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6B6F" w:rsidRPr="00176B6F" w:rsidRDefault="00176B6F" w:rsidP="00FA2203">
          <w:pPr>
            <w:pStyle w:val="a5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176B6F">
            <w:rPr>
              <w:rFonts w:ascii="Times New Roman" w:hAnsi="Times New Roman" w:cs="Times New Roman"/>
              <w:sz w:val="20"/>
              <w:szCs w:val="20"/>
            </w:rPr>
            <w:t xml:space="preserve">№ Бизнес-процесса: </w:t>
          </w:r>
          <w:r w:rsidR="00D14670">
            <w:rPr>
              <w:rFonts w:ascii="Times New Roman" w:hAnsi="Times New Roman" w:cs="Times New Roman"/>
              <w:sz w:val="20"/>
              <w:szCs w:val="20"/>
            </w:rPr>
            <w:t>КП</w:t>
          </w:r>
          <w:r w:rsidRPr="00176B6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0A48A9">
            <w:rPr>
              <w:rFonts w:ascii="Times New Roman" w:hAnsi="Times New Roman" w:cs="Times New Roman"/>
              <w:sz w:val="20"/>
              <w:szCs w:val="20"/>
            </w:rPr>
            <w:t>11-0</w:t>
          </w:r>
          <w:r w:rsidR="00FA2203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1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6B6F" w:rsidRPr="00176B6F" w:rsidRDefault="00176B6F" w:rsidP="00176B6F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76B6F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="00D33A1B"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D33A1B"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5562">
            <w:rPr>
              <w:rStyle w:val="ab"/>
              <w:rFonts w:ascii="Times New Roman" w:hAnsi="Times New Roman" w:cs="Times New Roman"/>
              <w:noProof/>
              <w:sz w:val="20"/>
              <w:szCs w:val="20"/>
            </w:rPr>
            <w:t>11</w:t>
          </w:r>
          <w:r w:rsidR="00D33A1B"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176B6F">
            <w:rPr>
              <w:rFonts w:ascii="Times New Roman" w:hAnsi="Times New Roman" w:cs="Times New Roman"/>
              <w:sz w:val="20"/>
              <w:szCs w:val="20"/>
            </w:rPr>
            <w:t xml:space="preserve">из </w:t>
          </w:r>
          <w:r w:rsidR="00D33A1B"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="00D33A1B"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5562">
            <w:rPr>
              <w:rStyle w:val="ab"/>
              <w:rFonts w:ascii="Times New Roman" w:hAnsi="Times New Roman" w:cs="Times New Roman"/>
              <w:noProof/>
              <w:sz w:val="20"/>
              <w:szCs w:val="20"/>
            </w:rPr>
            <w:t>11</w:t>
          </w:r>
          <w:r w:rsidR="00D33A1B" w:rsidRPr="00176B6F">
            <w:rPr>
              <w:rStyle w:val="ab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176B6F" w:rsidRDefault="00176B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5898"/>
    <w:multiLevelType w:val="hybridMultilevel"/>
    <w:tmpl w:val="FA14700E"/>
    <w:lvl w:ilvl="0" w:tplc="3D14AC9C">
      <w:start w:val="1"/>
      <w:numFmt w:val="decimal"/>
      <w:pStyle w:val="2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F7964"/>
    <w:multiLevelType w:val="multilevel"/>
    <w:tmpl w:val="DD1058FA"/>
    <w:lvl w:ilvl="0">
      <w:start w:val="1"/>
      <w:numFmt w:val="decimal"/>
      <w:pStyle w:val="1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22C"/>
    <w:rsid w:val="00042A8A"/>
    <w:rsid w:val="0004372E"/>
    <w:rsid w:val="0006618E"/>
    <w:rsid w:val="00095489"/>
    <w:rsid w:val="000A2762"/>
    <w:rsid w:val="000A48A9"/>
    <w:rsid w:val="000E4AF0"/>
    <w:rsid w:val="0010356E"/>
    <w:rsid w:val="00104C98"/>
    <w:rsid w:val="001209E9"/>
    <w:rsid w:val="00142DBF"/>
    <w:rsid w:val="00143224"/>
    <w:rsid w:val="00161A27"/>
    <w:rsid w:val="00176B6F"/>
    <w:rsid w:val="00195562"/>
    <w:rsid w:val="00196E38"/>
    <w:rsid w:val="001F0001"/>
    <w:rsid w:val="0020033F"/>
    <w:rsid w:val="0024565B"/>
    <w:rsid w:val="00261635"/>
    <w:rsid w:val="00294240"/>
    <w:rsid w:val="002A525D"/>
    <w:rsid w:val="002B59D0"/>
    <w:rsid w:val="002C5B1B"/>
    <w:rsid w:val="002F4FC2"/>
    <w:rsid w:val="00317D58"/>
    <w:rsid w:val="00324442"/>
    <w:rsid w:val="003505EB"/>
    <w:rsid w:val="003648EA"/>
    <w:rsid w:val="00382201"/>
    <w:rsid w:val="003948CB"/>
    <w:rsid w:val="003A5F20"/>
    <w:rsid w:val="003C25EE"/>
    <w:rsid w:val="003C4E17"/>
    <w:rsid w:val="003E1525"/>
    <w:rsid w:val="003F3EF8"/>
    <w:rsid w:val="00416C30"/>
    <w:rsid w:val="0044064E"/>
    <w:rsid w:val="0044289A"/>
    <w:rsid w:val="00506925"/>
    <w:rsid w:val="00516C83"/>
    <w:rsid w:val="00517836"/>
    <w:rsid w:val="005603E7"/>
    <w:rsid w:val="00564C5C"/>
    <w:rsid w:val="0058582F"/>
    <w:rsid w:val="00614D25"/>
    <w:rsid w:val="006646FA"/>
    <w:rsid w:val="00697516"/>
    <w:rsid w:val="006B628B"/>
    <w:rsid w:val="006C6285"/>
    <w:rsid w:val="006F74F1"/>
    <w:rsid w:val="00720840"/>
    <w:rsid w:val="0073532F"/>
    <w:rsid w:val="00740DD6"/>
    <w:rsid w:val="007425A3"/>
    <w:rsid w:val="00790EFB"/>
    <w:rsid w:val="007A6A62"/>
    <w:rsid w:val="007B1AF9"/>
    <w:rsid w:val="007D0F17"/>
    <w:rsid w:val="007D67B2"/>
    <w:rsid w:val="007E1C7D"/>
    <w:rsid w:val="007F3C23"/>
    <w:rsid w:val="00820C06"/>
    <w:rsid w:val="00862417"/>
    <w:rsid w:val="00873E64"/>
    <w:rsid w:val="008B0C3A"/>
    <w:rsid w:val="008C26B3"/>
    <w:rsid w:val="008E73C2"/>
    <w:rsid w:val="008F022C"/>
    <w:rsid w:val="008F1BF8"/>
    <w:rsid w:val="008F6FAA"/>
    <w:rsid w:val="00901F4B"/>
    <w:rsid w:val="009422AA"/>
    <w:rsid w:val="00961C83"/>
    <w:rsid w:val="00967749"/>
    <w:rsid w:val="0097259F"/>
    <w:rsid w:val="00975B09"/>
    <w:rsid w:val="00984EBD"/>
    <w:rsid w:val="009B3AD9"/>
    <w:rsid w:val="009C29E9"/>
    <w:rsid w:val="009C7BA9"/>
    <w:rsid w:val="009F70FC"/>
    <w:rsid w:val="00A755D8"/>
    <w:rsid w:val="00AD23EA"/>
    <w:rsid w:val="00AD5C1E"/>
    <w:rsid w:val="00AE5469"/>
    <w:rsid w:val="00AE6B53"/>
    <w:rsid w:val="00AF49C0"/>
    <w:rsid w:val="00B05D8A"/>
    <w:rsid w:val="00B1327F"/>
    <w:rsid w:val="00B15CDB"/>
    <w:rsid w:val="00B44317"/>
    <w:rsid w:val="00BB465A"/>
    <w:rsid w:val="00BB64E7"/>
    <w:rsid w:val="00BE4290"/>
    <w:rsid w:val="00C47151"/>
    <w:rsid w:val="00C53BD5"/>
    <w:rsid w:val="00C6008B"/>
    <w:rsid w:val="00CE430B"/>
    <w:rsid w:val="00CE4F12"/>
    <w:rsid w:val="00CF26F1"/>
    <w:rsid w:val="00D14670"/>
    <w:rsid w:val="00D325B8"/>
    <w:rsid w:val="00D33A1B"/>
    <w:rsid w:val="00D549E4"/>
    <w:rsid w:val="00D7125E"/>
    <w:rsid w:val="00DA175B"/>
    <w:rsid w:val="00DA3652"/>
    <w:rsid w:val="00DB7F91"/>
    <w:rsid w:val="00DC21CC"/>
    <w:rsid w:val="00DD6A2A"/>
    <w:rsid w:val="00DE1EFF"/>
    <w:rsid w:val="00E17BEA"/>
    <w:rsid w:val="00E27250"/>
    <w:rsid w:val="00E84029"/>
    <w:rsid w:val="00EC0483"/>
    <w:rsid w:val="00ED49C1"/>
    <w:rsid w:val="00EE672F"/>
    <w:rsid w:val="00EF001F"/>
    <w:rsid w:val="00F3160D"/>
    <w:rsid w:val="00F549A3"/>
    <w:rsid w:val="00F62E4E"/>
    <w:rsid w:val="00F95ADE"/>
    <w:rsid w:val="00FA2203"/>
    <w:rsid w:val="00FB5286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4B"/>
  </w:style>
  <w:style w:type="paragraph" w:styleId="1">
    <w:name w:val="heading 1"/>
    <w:basedOn w:val="a"/>
    <w:next w:val="a"/>
    <w:link w:val="10"/>
    <w:qFormat/>
    <w:rsid w:val="006B628B"/>
    <w:pPr>
      <w:keepNext/>
      <w:widowControl w:val="0"/>
      <w:numPr>
        <w:numId w:val="1"/>
      </w:numPr>
      <w:autoSpaceDE w:val="0"/>
      <w:autoSpaceDN w:val="0"/>
      <w:adjustRightInd w:val="0"/>
      <w:spacing w:before="480" w:after="48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0"/>
    <w:link w:val="20"/>
    <w:autoRedefine/>
    <w:qFormat/>
    <w:rsid w:val="00324442"/>
    <w:pPr>
      <w:keepNext/>
      <w:numPr>
        <w:numId w:val="2"/>
      </w:numPr>
      <w:spacing w:before="480" w:after="480" w:line="240" w:lineRule="auto"/>
      <w:jc w:val="both"/>
      <w:outlineLvl w:val="1"/>
    </w:pPr>
    <w:rPr>
      <w:rFonts w:ascii="Times New Roman" w:eastAsia="MS Mincho" w:hAnsi="Times New Roman"/>
      <w:b/>
      <w:bCs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24442"/>
    <w:pPr>
      <w:keepNext/>
      <w:keepLines/>
      <w:spacing w:before="480" w:after="48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nhideWhenUsed/>
    <w:rsid w:val="00AE546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1"/>
    <w:link w:val="a0"/>
    <w:rsid w:val="00AE5469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1"/>
    <w:link w:val="2"/>
    <w:rsid w:val="00324442"/>
    <w:rPr>
      <w:rFonts w:ascii="Times New Roman" w:eastAsia="MS Mincho" w:hAnsi="Times New Roman"/>
      <w:b/>
      <w:bCs/>
      <w:iCs/>
      <w:sz w:val="28"/>
      <w:szCs w:val="24"/>
    </w:rPr>
  </w:style>
  <w:style w:type="paragraph" w:styleId="a5">
    <w:name w:val="header"/>
    <w:basedOn w:val="a"/>
    <w:link w:val="a6"/>
    <w:unhideWhenUsed/>
    <w:rsid w:val="0017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176B6F"/>
  </w:style>
  <w:style w:type="paragraph" w:styleId="a7">
    <w:name w:val="footer"/>
    <w:basedOn w:val="a"/>
    <w:link w:val="a8"/>
    <w:uiPriority w:val="99"/>
    <w:semiHidden/>
    <w:unhideWhenUsed/>
    <w:rsid w:val="0017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76B6F"/>
  </w:style>
  <w:style w:type="paragraph" w:styleId="a9">
    <w:name w:val="Balloon Text"/>
    <w:basedOn w:val="a"/>
    <w:link w:val="aa"/>
    <w:uiPriority w:val="99"/>
    <w:semiHidden/>
    <w:unhideWhenUsed/>
    <w:rsid w:val="0017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76B6F"/>
    <w:rPr>
      <w:rFonts w:ascii="Tahoma" w:hAnsi="Tahoma" w:cs="Tahoma"/>
      <w:sz w:val="16"/>
      <w:szCs w:val="16"/>
    </w:rPr>
  </w:style>
  <w:style w:type="character" w:styleId="ab">
    <w:name w:val="page number"/>
    <w:basedOn w:val="a1"/>
    <w:rsid w:val="00176B6F"/>
  </w:style>
  <w:style w:type="paragraph" w:styleId="21">
    <w:name w:val="toc 2"/>
    <w:basedOn w:val="a"/>
    <w:next w:val="a"/>
    <w:autoRedefine/>
    <w:uiPriority w:val="39"/>
    <w:rsid w:val="00176B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8F02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6B628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31">
    <w:name w:val="Основной текст с отступом 31"/>
    <w:basedOn w:val="a"/>
    <w:rsid w:val="0097259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B628B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4442"/>
    <w:rPr>
      <w:rFonts w:ascii="Times New Roman" w:eastAsiaTheme="majorEastAsia" w:hAnsi="Times New Roman" w:cstheme="majorBidi"/>
      <w:b/>
      <w:bCs/>
      <w:sz w:val="28"/>
    </w:rPr>
  </w:style>
  <w:style w:type="paragraph" w:styleId="ad">
    <w:name w:val="TOC Heading"/>
    <w:basedOn w:val="1"/>
    <w:next w:val="a"/>
    <w:uiPriority w:val="39"/>
    <w:unhideWhenUsed/>
    <w:qFormat/>
    <w:rsid w:val="00104C98"/>
    <w:pPr>
      <w:keepLines/>
      <w:widowControl/>
      <w:numPr>
        <w:numId w:val="0"/>
      </w:numPr>
      <w:autoSpaceDE/>
      <w:autoSpaceDN/>
      <w:adjustRightInd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104C98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9B3AD9"/>
    <w:pPr>
      <w:tabs>
        <w:tab w:val="left" w:pos="440"/>
        <w:tab w:val="right" w:leader="dot" w:pos="9628"/>
      </w:tabs>
      <w:spacing w:after="100" w:line="360" w:lineRule="auto"/>
    </w:pPr>
  </w:style>
  <w:style w:type="character" w:styleId="ae">
    <w:name w:val="Hyperlink"/>
    <w:basedOn w:val="a1"/>
    <w:uiPriority w:val="99"/>
    <w:unhideWhenUsed/>
    <w:rsid w:val="00104C98"/>
    <w:rPr>
      <w:color w:val="0000FF" w:themeColor="hyperlink"/>
      <w:u w:val="single"/>
    </w:rPr>
  </w:style>
  <w:style w:type="paragraph" w:customStyle="1" w:styleId="ConsPlusNormal">
    <w:name w:val="ConsPlusNormal"/>
    <w:rsid w:val="00382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8237-32A2-4937-AB9B-5E16E5A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Вовасик</cp:lastModifiedBy>
  <cp:revision>2</cp:revision>
  <cp:lastPrinted>2012-10-15T04:33:00Z</cp:lastPrinted>
  <dcterms:created xsi:type="dcterms:W3CDTF">2019-11-03T07:30:00Z</dcterms:created>
  <dcterms:modified xsi:type="dcterms:W3CDTF">2019-11-03T07:30:00Z</dcterms:modified>
</cp:coreProperties>
</file>